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62" w:rsidRPr="00E65B62" w:rsidRDefault="000F6188" w:rsidP="00E65B62">
      <w:pPr>
        <w:spacing w:after="0" w:line="259" w:lineRule="auto"/>
        <w:ind w:right="92"/>
        <w:jc w:val="center"/>
        <w:rPr>
          <w:rFonts w:ascii="Arial" w:eastAsia="Cambria" w:hAnsi="Arial" w:cs="Arial"/>
          <w:color w:val="17365D"/>
          <w:sz w:val="52"/>
        </w:rPr>
      </w:pPr>
      <w:r>
        <w:rPr>
          <w:rFonts w:ascii="Arial" w:eastAsia="Cambria" w:hAnsi="Arial" w:cs="Arial"/>
          <w:color w:val="17365D"/>
          <w:sz w:val="52"/>
        </w:rPr>
        <w:t>Ochrana osobných údajov</w:t>
      </w:r>
    </w:p>
    <w:p w:rsidR="00E65B62" w:rsidRDefault="00E65B62" w:rsidP="00E65B62">
      <w:pPr>
        <w:spacing w:after="186" w:line="259" w:lineRule="auto"/>
        <w:ind w:left="-29" w:right="-28" w:firstLine="0"/>
        <w:jc w:val="left"/>
      </w:pPr>
      <w:r>
        <w:rPr>
          <w:rFonts w:ascii="Calibri" w:eastAsia="Calibri" w:hAnsi="Calibri" w:cs="Calibri"/>
          <w:noProof/>
        </w:rPr>
        <mc:AlternateContent>
          <mc:Choice Requires="wpg">
            <w:drawing>
              <wp:inline distT="0" distB="0" distL="0" distR="0" wp14:anchorId="07764326" wp14:editId="5EFAC0ED">
                <wp:extent cx="5798185" cy="12192"/>
                <wp:effectExtent l="0" t="0" r="0" b="0"/>
                <wp:docPr id="75379" name="Group 75379"/>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1292" name="Shape 81292"/>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1E4573F" id="Group 75379"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">
                <v:shape id="Shape 81292"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" path="m,l5798185,r,12192l,12192,,e" fillcolor="#4f81bd" stroked="f" strokeweight="0">
                  <v:stroke miterlimit="83231f" joinstyle="miter"/>
                  <v:path arrowok="t" textboxrect="0,0,5798185,12192"/>
                </v:shape>
                <w10:anchorlock/>
              </v:group>
            </w:pict>
          </mc:Fallback>
        </mc:AlternateContent>
      </w:r>
    </w:p>
    <w:p w:rsidR="004B46C3" w:rsidRDefault="004B46C3" w:rsidP="00E65B62">
      <w:pPr>
        <w:spacing w:after="229" w:line="259" w:lineRule="auto"/>
        <w:ind w:left="-5" w:right="0"/>
        <w:jc w:val="left"/>
        <w:rPr>
          <w:rFonts w:eastAsia="Cambria" w:cs="Cambria"/>
          <w:i/>
          <w:color w:val="4F81BD"/>
          <w:sz w:val="24"/>
        </w:rPr>
      </w:pPr>
    </w:p>
    <w:p w:rsidR="00E65B62" w:rsidRPr="00484983" w:rsidRDefault="00E65B62" w:rsidP="00E65B62">
      <w:pPr>
        <w:spacing w:after="229" w:line="259" w:lineRule="auto"/>
        <w:ind w:left="-5" w:right="0"/>
        <w:jc w:val="left"/>
        <w:rPr>
          <w:rFonts w:eastAsia="Cambria" w:cs="Cambria"/>
          <w:i/>
          <w:color w:val="4F81BD"/>
          <w:sz w:val="28"/>
        </w:rPr>
      </w:pPr>
      <w:r w:rsidRPr="00484983">
        <w:rPr>
          <w:rFonts w:eastAsia="Cambria" w:cs="Cambria"/>
          <w:i/>
          <w:color w:val="4F81BD"/>
          <w:sz w:val="28"/>
        </w:rPr>
        <w:t xml:space="preserve">Prevádzkovateľ </w:t>
      </w:r>
    </w:p>
    <w:p w:rsidR="00E65B62" w:rsidRPr="00484983" w:rsidRDefault="00F66F23" w:rsidP="00BD2199">
      <w:pPr>
        <w:spacing w:after="328" w:line="259" w:lineRule="auto"/>
        <w:ind w:left="-5" w:right="0"/>
        <w:jc w:val="left"/>
        <w:rPr>
          <w:i/>
          <w:sz w:val="20"/>
        </w:rPr>
      </w:pPr>
      <w:r w:rsidRPr="00F66F23">
        <w:rPr>
          <w:i/>
          <w:sz w:val="20"/>
        </w:rPr>
        <w:t>Obec Vígľašská Huta Kalinka 73, 962 25 Slatinské Lazy, IČO 00 320 391</w:t>
      </w:r>
      <w:bookmarkStart w:id="0" w:name="_GoBack"/>
      <w:bookmarkEnd w:id="0"/>
    </w:p>
    <w:p w:rsidR="000F6188" w:rsidRPr="00484983" w:rsidRDefault="00B95E2D" w:rsidP="00726C2B">
      <w:pPr>
        <w:spacing w:after="270" w:line="306" w:lineRule="auto"/>
        <w:ind w:left="-5" w:right="0"/>
        <w:rPr>
          <w:sz w:val="20"/>
        </w:rPr>
      </w:pPr>
      <w:r w:rsidRPr="00484983">
        <w:rPr>
          <w:sz w:val="20"/>
        </w:rPr>
        <w:t>zhromažďuje, spracováva a používa osobné údaje v súlade s ustanoveniami Nariadenia Európskeho parlamentu a rady (EÚ) 2016/679 z 27.04.2016 o ochrane fyzických osôb pri spracúvaní osobných údajov a o voľnom pohybe takýchto údajov v spojení s ustanoveniami zákona č. 18/2018 Z. z. o ochrane osobných údajov  o zmene a doplnení niektorých zákonov.</w:t>
      </w:r>
    </w:p>
    <w:p w:rsidR="00B95E2D" w:rsidRPr="00484983" w:rsidRDefault="00B95E2D" w:rsidP="00B95E2D">
      <w:pPr>
        <w:spacing w:after="270" w:line="306" w:lineRule="auto"/>
        <w:ind w:left="-5" w:right="0"/>
        <w:rPr>
          <w:sz w:val="20"/>
        </w:rPr>
      </w:pPr>
      <w:r w:rsidRPr="00484983">
        <w:rPr>
          <w:sz w:val="20"/>
        </w:rPr>
        <w:t>Prevádzkovateľ spracúva osobné údaje len na ten účel, na ktorý boli získané. Prevádzkovateľ vyhlasuje, že bude spracúvať osobné údaje iba v súlade s dobrými mravmi a bude konať spôsobom, ktorý neodporuje zákonu o ochrane osobných údajov, ani iným všeobecne záväzným právnym predpisom a nebude tieto predpisy obchádzať.</w:t>
      </w:r>
    </w:p>
    <w:p w:rsidR="00B95E2D" w:rsidRPr="00484983" w:rsidRDefault="00B95E2D" w:rsidP="00B95E2D">
      <w:pPr>
        <w:spacing w:after="270" w:line="306" w:lineRule="auto"/>
        <w:ind w:left="-5" w:right="0"/>
        <w:rPr>
          <w:sz w:val="20"/>
        </w:rPr>
      </w:pPr>
      <w:r w:rsidRPr="00484983">
        <w:rPr>
          <w:sz w:val="20"/>
        </w:rPr>
        <w:t>Prevádzkovateľ po splnení účelu spracúvania osobných údajov bez zbytočného odkladu zabezpečí likvidáciu osobných údajov, pokiaľ to osobitný zákon nevyžaduje inak.</w:t>
      </w:r>
    </w:p>
    <w:p w:rsidR="00B95E2D" w:rsidRPr="00484983" w:rsidRDefault="00B95E2D" w:rsidP="00B95E2D">
      <w:pPr>
        <w:spacing w:after="270" w:line="306" w:lineRule="auto"/>
        <w:ind w:left="-5" w:right="0"/>
        <w:rPr>
          <w:sz w:val="20"/>
        </w:rPr>
      </w:pPr>
      <w:r w:rsidRPr="00484983">
        <w:rPr>
          <w:sz w:val="20"/>
        </w:rPr>
        <w:t>Prevádzkovateľ zabezpečuje primeranú úroveň ochrany osobných údajov, tiež chráni spracúvané osobné údaje pred ich poškodením, zničením, stratou, zmenou, neoprávneným prístupom a sprístupnením, poskytnutím alebo zverejnením, ako aj pred akýmikoľvek inými neprípustnými spôsobmi spracúvania a za týmto účelom prijal a prijíma primerané bezpečnostné opatrenia zodpovedajúce spôsobu spracúvania osobných údajov.</w:t>
      </w:r>
    </w:p>
    <w:p w:rsidR="000F6188" w:rsidRDefault="00B95E2D" w:rsidP="00B95E2D">
      <w:pPr>
        <w:spacing w:after="270" w:line="306" w:lineRule="auto"/>
        <w:ind w:left="-5" w:right="0"/>
        <w:rPr>
          <w:sz w:val="20"/>
        </w:rPr>
      </w:pPr>
      <w:r w:rsidRPr="00484983">
        <w:rPr>
          <w:sz w:val="20"/>
        </w:rPr>
        <w:t>Prevádzkovateľ spracúva a  bude spracúvať osobné údaje v súlade s právami dotknutej osoby.</w:t>
      </w:r>
    </w:p>
    <w:p w:rsidR="00484983" w:rsidRPr="00484983" w:rsidRDefault="00484983" w:rsidP="00484983">
      <w:pPr>
        <w:spacing w:after="270" w:line="306" w:lineRule="auto"/>
        <w:ind w:left="-5" w:right="0"/>
        <w:rPr>
          <w:sz w:val="20"/>
        </w:rPr>
      </w:pPr>
      <w:r w:rsidRPr="00484983">
        <w:rPr>
          <w:sz w:val="20"/>
        </w:rPr>
        <w:t>Prevádzkovateľ spracúva osobné úda</w:t>
      </w:r>
      <w:r>
        <w:rPr>
          <w:sz w:val="20"/>
        </w:rPr>
        <w:t xml:space="preserve">je bez súhlasu dotknutej osoby </w:t>
      </w:r>
      <w:r w:rsidR="00B057A2">
        <w:rPr>
          <w:sz w:val="20"/>
        </w:rPr>
        <w:t xml:space="preserve">len </w:t>
      </w:r>
      <w:r w:rsidRPr="00484983">
        <w:rPr>
          <w:sz w:val="20"/>
        </w:rPr>
        <w:t>vtedy, ak:</w:t>
      </w:r>
    </w:p>
    <w:p w:rsidR="00484983" w:rsidRDefault="005B008A" w:rsidP="005B008A">
      <w:pPr>
        <w:numPr>
          <w:ilvl w:val="1"/>
          <w:numId w:val="2"/>
        </w:numPr>
        <w:spacing w:after="4" w:line="306" w:lineRule="auto"/>
        <w:ind w:right="0" w:hanging="294"/>
        <w:rPr>
          <w:sz w:val="20"/>
        </w:rPr>
      </w:pPr>
      <w:r w:rsidRPr="005B008A">
        <w:rPr>
          <w:sz w:val="20"/>
        </w:rPr>
        <w:t>spracúvanie osobných údajov je nevyhnutné na plnenie zmluvy, ktorej zmluvnou stranou je dotknutá osoba, alebo na vykonanie opatrenia pred uzatvorením zmluvy na základe žiadosti dotknutej osoby</w:t>
      </w:r>
      <w:r w:rsidR="00484983" w:rsidRPr="00484983">
        <w:rPr>
          <w:sz w:val="20"/>
        </w:rPr>
        <w:t>,</w:t>
      </w:r>
    </w:p>
    <w:p w:rsidR="005B008A" w:rsidRPr="00484983" w:rsidRDefault="005B008A" w:rsidP="005B008A">
      <w:pPr>
        <w:numPr>
          <w:ilvl w:val="1"/>
          <w:numId w:val="2"/>
        </w:numPr>
        <w:spacing w:after="4" w:line="306" w:lineRule="auto"/>
        <w:ind w:right="0" w:hanging="294"/>
        <w:rPr>
          <w:sz w:val="20"/>
        </w:rPr>
      </w:pPr>
      <w:r w:rsidRPr="005B008A">
        <w:rPr>
          <w:sz w:val="20"/>
        </w:rPr>
        <w:t>spracúvanie osobných údajov je nevyhnutné podľa osobitného predpisu alebo medzinárodnej zmluvy, ktorou je Slovenská republika viazaná,</w:t>
      </w:r>
    </w:p>
    <w:p w:rsidR="00484983" w:rsidRDefault="00484983" w:rsidP="00484983">
      <w:pPr>
        <w:numPr>
          <w:ilvl w:val="1"/>
          <w:numId w:val="2"/>
        </w:numPr>
        <w:spacing w:after="4" w:line="306" w:lineRule="auto"/>
        <w:ind w:right="0" w:hanging="293"/>
        <w:rPr>
          <w:sz w:val="20"/>
        </w:rPr>
      </w:pPr>
      <w:r w:rsidRPr="00484983">
        <w:rPr>
          <w:sz w:val="20"/>
        </w:rPr>
        <w:t>spracúvanie osobných údajov je nevyhnutné na ochranu života, zdravi</w:t>
      </w:r>
      <w:r w:rsidR="005B008A">
        <w:rPr>
          <w:sz w:val="20"/>
        </w:rPr>
        <w:t xml:space="preserve">a alebo majetku dotknutej osoby alebo inej fyzickej osoby </w:t>
      </w:r>
    </w:p>
    <w:p w:rsidR="005B008A" w:rsidRPr="005B008A" w:rsidRDefault="005B008A" w:rsidP="00484983">
      <w:pPr>
        <w:numPr>
          <w:ilvl w:val="1"/>
          <w:numId w:val="2"/>
        </w:numPr>
        <w:spacing w:after="4" w:line="306" w:lineRule="auto"/>
        <w:ind w:right="0" w:hanging="293"/>
        <w:rPr>
          <w:sz w:val="20"/>
        </w:rPr>
      </w:pPr>
      <w:r>
        <w:rPr>
          <w:rFonts w:ascii="Trebuchet MS" w:hAnsi="Trebuchet MS"/>
          <w:sz w:val="20"/>
          <w:szCs w:val="20"/>
          <w:shd w:val="clear" w:color="auto" w:fill="FFFFFF"/>
        </w:rPr>
        <w:t>spracúvanie osobných údajov je nevyhnutné na splnenie úlohy realizovanej vo verejnom záujme alebo pri výkone verejnej moci zverenej prevádzkovateľovi</w:t>
      </w:r>
    </w:p>
    <w:p w:rsidR="005B008A" w:rsidRPr="005B008A" w:rsidRDefault="005B008A" w:rsidP="00484983">
      <w:pPr>
        <w:numPr>
          <w:ilvl w:val="1"/>
          <w:numId w:val="2"/>
        </w:numPr>
        <w:spacing w:after="4" w:line="306" w:lineRule="auto"/>
        <w:ind w:right="0" w:hanging="293"/>
        <w:rPr>
          <w:sz w:val="20"/>
        </w:rPr>
      </w:pPr>
      <w:r>
        <w:rPr>
          <w:rFonts w:ascii="Trebuchet MS" w:hAnsi="Trebuchet MS"/>
          <w:sz w:val="20"/>
          <w:szCs w:val="20"/>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rsidR="005B008A" w:rsidRPr="005B008A" w:rsidRDefault="005B008A" w:rsidP="00484983">
      <w:pPr>
        <w:numPr>
          <w:ilvl w:val="1"/>
          <w:numId w:val="2"/>
        </w:numPr>
        <w:spacing w:after="4" w:line="306" w:lineRule="auto"/>
        <w:ind w:right="0" w:hanging="293"/>
        <w:rPr>
          <w:sz w:val="20"/>
        </w:rPr>
      </w:pPr>
      <w:r>
        <w:rPr>
          <w:rFonts w:ascii="Trebuchet MS" w:hAnsi="Trebuchet MS"/>
          <w:sz w:val="20"/>
          <w:szCs w:val="20"/>
          <w:shd w:val="clear" w:color="auto" w:fill="FFFFFF"/>
        </w:rPr>
        <w:t>spracúvanie osobných údajov je nevyhnutné na akademický účel, umelecký účel alebo literárny účel;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5B008A" w:rsidRPr="00484983" w:rsidRDefault="005B008A" w:rsidP="00484983">
      <w:pPr>
        <w:numPr>
          <w:ilvl w:val="1"/>
          <w:numId w:val="2"/>
        </w:numPr>
        <w:spacing w:after="4" w:line="306" w:lineRule="auto"/>
        <w:ind w:right="0" w:hanging="293"/>
        <w:rPr>
          <w:sz w:val="20"/>
        </w:rPr>
      </w:pPr>
      <w:r>
        <w:rPr>
          <w:rFonts w:ascii="Trebuchet MS" w:hAnsi="Trebuchet MS"/>
          <w:sz w:val="20"/>
          <w:szCs w:val="20"/>
          <w:shd w:val="clear" w:color="auto" w:fill="FFFFFF"/>
        </w:rPr>
        <w:lastRenderedPageBreak/>
        <w:t>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484983" w:rsidRDefault="00484983" w:rsidP="00B95E2D">
      <w:pPr>
        <w:spacing w:after="270" w:line="306" w:lineRule="auto"/>
        <w:ind w:left="-5" w:right="0"/>
        <w:rPr>
          <w:sz w:val="20"/>
        </w:rPr>
      </w:pPr>
    </w:p>
    <w:p w:rsidR="00B95E2D" w:rsidRPr="00484983" w:rsidRDefault="00B95E2D" w:rsidP="00B95E2D">
      <w:pPr>
        <w:spacing w:after="229" w:line="259" w:lineRule="auto"/>
        <w:ind w:left="-5" w:right="0"/>
        <w:jc w:val="left"/>
        <w:rPr>
          <w:rFonts w:eastAsia="Cambria" w:cs="Cambria"/>
          <w:i/>
          <w:color w:val="4F81BD"/>
          <w:sz w:val="28"/>
        </w:rPr>
      </w:pPr>
      <w:r w:rsidRPr="00484983">
        <w:rPr>
          <w:rFonts w:eastAsia="Cambria" w:cs="Cambria"/>
          <w:i/>
          <w:color w:val="4F81BD"/>
          <w:sz w:val="28"/>
        </w:rPr>
        <w:t>Práva dotknutej osoby</w:t>
      </w:r>
    </w:p>
    <w:p w:rsidR="00726C2B" w:rsidRPr="00484983" w:rsidRDefault="00726C2B" w:rsidP="00726C2B">
      <w:pPr>
        <w:spacing w:after="270" w:line="306" w:lineRule="auto"/>
        <w:ind w:left="-5" w:right="0"/>
      </w:pPr>
      <w:r w:rsidRPr="00484983">
        <w:rPr>
          <w:sz w:val="20"/>
        </w:rPr>
        <w:t>Dotknutá osoba má v zmysle § 2</w:t>
      </w:r>
      <w:r w:rsidR="005B19EE" w:rsidRPr="00484983">
        <w:rPr>
          <w:sz w:val="20"/>
        </w:rPr>
        <w:t>1</w:t>
      </w:r>
      <w:r w:rsidRPr="00484983">
        <w:rPr>
          <w:sz w:val="20"/>
        </w:rPr>
        <w:t xml:space="preserve"> zákona č. 18/2018 Z. z. o ochrane osobných údajov a o zmene a doplnení niektorých zákonov v znení neskorších predpisov (ďalej len „Zákon“) právo:</w:t>
      </w:r>
      <w:r w:rsidRPr="00484983">
        <w:t xml:space="preserve"> </w:t>
      </w:r>
    </w:p>
    <w:p w:rsidR="00726C2B" w:rsidRPr="00484983" w:rsidRDefault="00726C2B" w:rsidP="00342611">
      <w:pPr>
        <w:numPr>
          <w:ilvl w:val="0"/>
          <w:numId w:val="3"/>
        </w:numPr>
        <w:spacing w:after="4" w:line="306" w:lineRule="auto"/>
        <w:ind w:right="0" w:hanging="360"/>
      </w:pPr>
      <w:r w:rsidRPr="00484983">
        <w:rPr>
          <w:sz w:val="20"/>
        </w:rPr>
        <w:t xml:space="preserve">Na základe písomnej žiadosti od prevádzkovateľa vyžadovať: </w:t>
      </w:r>
    </w:p>
    <w:p w:rsidR="00726C2B" w:rsidRPr="00484983" w:rsidRDefault="00726C2B" w:rsidP="00726C2B">
      <w:pPr>
        <w:spacing w:after="51" w:line="259" w:lineRule="auto"/>
        <w:ind w:left="427" w:right="0" w:firstLine="0"/>
        <w:jc w:val="left"/>
      </w:pPr>
      <w:r w:rsidRPr="00484983">
        <w:rPr>
          <w:sz w:val="20"/>
        </w:rPr>
        <w:t xml:space="preserve"> </w:t>
      </w:r>
    </w:p>
    <w:p w:rsidR="00726C2B" w:rsidRPr="00484983" w:rsidRDefault="00726C2B" w:rsidP="00342611">
      <w:pPr>
        <w:numPr>
          <w:ilvl w:val="1"/>
          <w:numId w:val="3"/>
        </w:numPr>
        <w:spacing w:after="4" w:line="306" w:lineRule="auto"/>
        <w:ind w:right="0" w:hanging="293"/>
      </w:pPr>
      <w:r w:rsidRPr="00484983">
        <w:rPr>
          <w:sz w:val="20"/>
        </w:rPr>
        <w:t xml:space="preserve">potvrdenie, či sú alebo nie sú osobné údaje o nej spracúvané, </w:t>
      </w:r>
    </w:p>
    <w:p w:rsidR="00726C2B" w:rsidRPr="00484983" w:rsidRDefault="00726C2B" w:rsidP="00342611">
      <w:pPr>
        <w:numPr>
          <w:ilvl w:val="1"/>
          <w:numId w:val="3"/>
        </w:numPr>
        <w:spacing w:after="4" w:line="306" w:lineRule="auto"/>
        <w:ind w:right="0" w:hanging="293"/>
      </w:pPr>
      <w:r w:rsidRPr="00484983">
        <w:rPr>
          <w:sz w:val="20"/>
        </w:rPr>
        <w:t>vo všeobecne zrozumiteľnej forme informácie o spracúvaní osobných údajov v informačnom systéme v rozsahu podľa § 1</w:t>
      </w:r>
      <w:r w:rsidR="00AC31F5" w:rsidRPr="00484983">
        <w:rPr>
          <w:sz w:val="20"/>
        </w:rPr>
        <w:t>9</w:t>
      </w:r>
      <w:r w:rsidRPr="00484983">
        <w:rPr>
          <w:sz w:val="20"/>
        </w:rPr>
        <w:t xml:space="preserve"> Zákona, </w:t>
      </w:r>
    </w:p>
    <w:p w:rsidR="00726C2B" w:rsidRPr="00484983" w:rsidRDefault="00726C2B" w:rsidP="00342611">
      <w:pPr>
        <w:numPr>
          <w:ilvl w:val="1"/>
          <w:numId w:val="3"/>
        </w:numPr>
        <w:spacing w:after="4" w:line="306" w:lineRule="auto"/>
        <w:ind w:right="0" w:hanging="293"/>
      </w:pPr>
      <w:r w:rsidRPr="00484983">
        <w:rPr>
          <w:sz w:val="20"/>
        </w:rPr>
        <w:t xml:space="preserve">vo všeobecne zrozumiteľnej forme presné informácie o zdroji, z ktorého získal jej osobné údaje na spracúvanie, </w:t>
      </w:r>
    </w:p>
    <w:p w:rsidR="00726C2B" w:rsidRPr="00484983" w:rsidRDefault="00726C2B" w:rsidP="00342611">
      <w:pPr>
        <w:numPr>
          <w:ilvl w:val="1"/>
          <w:numId w:val="3"/>
        </w:numPr>
        <w:spacing w:after="4" w:line="306" w:lineRule="auto"/>
        <w:ind w:right="0" w:hanging="293"/>
      </w:pPr>
      <w:r w:rsidRPr="00484983">
        <w:rPr>
          <w:sz w:val="20"/>
        </w:rPr>
        <w:t xml:space="preserve">vo všeobecne zrozumiteľnej forme zoznam jej osobných údajov, ktoré sú predmetom spracúvania, </w:t>
      </w:r>
    </w:p>
    <w:p w:rsidR="00726C2B" w:rsidRPr="00484983" w:rsidRDefault="00726C2B" w:rsidP="00342611">
      <w:pPr>
        <w:numPr>
          <w:ilvl w:val="1"/>
          <w:numId w:val="3"/>
        </w:numPr>
        <w:spacing w:after="4" w:line="306" w:lineRule="auto"/>
        <w:ind w:right="0" w:hanging="293"/>
      </w:pPr>
      <w:r w:rsidRPr="00484983">
        <w:rPr>
          <w:sz w:val="20"/>
        </w:rPr>
        <w:t xml:space="preserve">opravu alebo likvidáciu svojich nesprávnych, neúplných alebo neaktuálnych osobných údajov, ktoré sú predmetom spracúvania, </w:t>
      </w:r>
    </w:p>
    <w:p w:rsidR="00726C2B" w:rsidRPr="00484983" w:rsidRDefault="00726C2B" w:rsidP="00342611">
      <w:pPr>
        <w:numPr>
          <w:ilvl w:val="1"/>
          <w:numId w:val="3"/>
        </w:numPr>
        <w:spacing w:after="4" w:line="306" w:lineRule="auto"/>
        <w:ind w:right="0" w:hanging="293"/>
      </w:pPr>
      <w:r w:rsidRPr="00484983">
        <w:rPr>
          <w:sz w:val="20"/>
        </w:rPr>
        <w:t xml:space="preserve">likvidáciu jej osobných údajov, ktorých účel spracúvania sa skončil; ak sú predmetom spracúvania úradné doklady obsahujúce osobné údaje, môže požiadať o ich vrátenie, </w:t>
      </w:r>
    </w:p>
    <w:p w:rsidR="00726C2B" w:rsidRPr="00484983" w:rsidRDefault="00726C2B" w:rsidP="00342611">
      <w:pPr>
        <w:numPr>
          <w:ilvl w:val="1"/>
          <w:numId w:val="3"/>
        </w:numPr>
        <w:spacing w:after="4" w:line="306" w:lineRule="auto"/>
        <w:ind w:right="0" w:hanging="293"/>
      </w:pPr>
      <w:r w:rsidRPr="00484983">
        <w:rPr>
          <w:sz w:val="20"/>
        </w:rPr>
        <w:t xml:space="preserve">likvidáciu jej osobných údajov, ktoré sú predmetom spracúvania, ak došlo k porušeniu Zákona, </w:t>
      </w:r>
    </w:p>
    <w:p w:rsidR="00726C2B" w:rsidRPr="00484983" w:rsidRDefault="00726C2B" w:rsidP="00342611">
      <w:pPr>
        <w:numPr>
          <w:ilvl w:val="1"/>
          <w:numId w:val="3"/>
        </w:numPr>
        <w:spacing w:after="4" w:line="306" w:lineRule="auto"/>
        <w:ind w:right="0" w:hanging="293"/>
      </w:pPr>
      <w:r w:rsidRPr="00484983">
        <w:rPr>
          <w:sz w:val="20"/>
        </w:rPr>
        <w:t xml:space="preserve">blokovanie jej osobných údajov z dôvodu odvolania súhlasu pred uplynutím času jeho platnosti, ak prevádzkovateľ spracúva osobné údaje na základe súhlasu dotknutej osoby. </w:t>
      </w:r>
    </w:p>
    <w:p w:rsidR="00726C2B" w:rsidRPr="00484983" w:rsidRDefault="00726C2B" w:rsidP="00726C2B">
      <w:pPr>
        <w:spacing w:after="51" w:line="259" w:lineRule="auto"/>
        <w:ind w:left="720" w:right="0" w:firstLine="0"/>
        <w:jc w:val="left"/>
      </w:pPr>
      <w:r w:rsidRPr="00484983">
        <w:rPr>
          <w:sz w:val="20"/>
        </w:rPr>
        <w:t xml:space="preserve"> </w:t>
      </w:r>
    </w:p>
    <w:p w:rsidR="00726C2B" w:rsidRPr="00342611" w:rsidRDefault="00726C2B" w:rsidP="00342611">
      <w:pPr>
        <w:numPr>
          <w:ilvl w:val="0"/>
          <w:numId w:val="3"/>
        </w:numPr>
        <w:spacing w:after="4" w:line="306" w:lineRule="auto"/>
        <w:ind w:right="0" w:hanging="360"/>
        <w:rPr>
          <w:sz w:val="20"/>
        </w:rPr>
      </w:pPr>
      <w:r w:rsidRPr="00484983">
        <w:rPr>
          <w:sz w:val="20"/>
        </w:rPr>
        <w:t xml:space="preserve">Právo dotknutej osoby podľa § 28 ods. 1 písm. e) a f) Zákona možno obmedziť, len ak takéto obmedzenie vyplýva z osobitného zákona alebo jeho uplatnením by bola porušená ochrana dotknutej osoby, alebo by boli porušené práva a slobody iných osôb. </w:t>
      </w:r>
    </w:p>
    <w:p w:rsidR="00726C2B" w:rsidRPr="00484983" w:rsidRDefault="00726C2B" w:rsidP="00726C2B">
      <w:pPr>
        <w:spacing w:after="51" w:line="259" w:lineRule="auto"/>
        <w:ind w:left="427" w:right="0" w:firstLine="0"/>
        <w:jc w:val="left"/>
      </w:pPr>
      <w:r w:rsidRPr="00484983">
        <w:rPr>
          <w:sz w:val="20"/>
        </w:rPr>
        <w:t xml:space="preserve"> </w:t>
      </w:r>
    </w:p>
    <w:p w:rsidR="00726C2B" w:rsidRPr="00484983" w:rsidRDefault="00726C2B" w:rsidP="00342611">
      <w:pPr>
        <w:numPr>
          <w:ilvl w:val="0"/>
          <w:numId w:val="3"/>
        </w:numPr>
        <w:spacing w:after="4" w:line="306" w:lineRule="auto"/>
        <w:ind w:right="0" w:hanging="360"/>
      </w:pPr>
      <w:r w:rsidRPr="00484983">
        <w:rPr>
          <w:sz w:val="20"/>
        </w:rPr>
        <w:t xml:space="preserve">Na základe písomnej žiadosti má právo u prevádzkovateľa namietať voči </w:t>
      </w:r>
    </w:p>
    <w:p w:rsidR="00726C2B" w:rsidRPr="00484983" w:rsidRDefault="00726C2B" w:rsidP="00726C2B">
      <w:pPr>
        <w:spacing w:after="54" w:line="259" w:lineRule="auto"/>
        <w:ind w:left="427" w:right="0" w:firstLine="0"/>
        <w:jc w:val="left"/>
      </w:pPr>
      <w:r w:rsidRPr="00484983">
        <w:rPr>
          <w:sz w:val="20"/>
        </w:rPr>
        <w:t xml:space="preserve"> </w:t>
      </w:r>
    </w:p>
    <w:p w:rsidR="00726C2B" w:rsidRPr="00484983" w:rsidRDefault="00726C2B" w:rsidP="00342611">
      <w:pPr>
        <w:numPr>
          <w:ilvl w:val="1"/>
          <w:numId w:val="3"/>
        </w:numPr>
        <w:spacing w:after="4" w:line="306" w:lineRule="auto"/>
        <w:ind w:right="0" w:hanging="293"/>
      </w:pPr>
      <w:r w:rsidRPr="00484983">
        <w:rPr>
          <w:sz w:val="20"/>
        </w:rPr>
        <w:t xml:space="preserve">spracúvaniu jej osobných údajov, o ktorých predpokladá, že sú alebo budú spracúvané na účely priameho marketingu bez jej súhlasu, a žiadať ich likvidáciu, </w:t>
      </w:r>
    </w:p>
    <w:p w:rsidR="00726C2B" w:rsidRPr="00484983" w:rsidRDefault="00726C2B" w:rsidP="00342611">
      <w:pPr>
        <w:numPr>
          <w:ilvl w:val="1"/>
          <w:numId w:val="3"/>
        </w:numPr>
        <w:spacing w:after="4" w:line="306" w:lineRule="auto"/>
        <w:ind w:right="0" w:hanging="293"/>
      </w:pPr>
      <w:r w:rsidRPr="00484983">
        <w:rPr>
          <w:sz w:val="20"/>
        </w:rPr>
        <w:t xml:space="preserve">využívaniu osobných údajov uvedených v § </w:t>
      </w:r>
      <w:r w:rsidR="00AC31F5" w:rsidRPr="00484983">
        <w:rPr>
          <w:sz w:val="20"/>
        </w:rPr>
        <w:t>78</w:t>
      </w:r>
      <w:r w:rsidRPr="00484983">
        <w:rPr>
          <w:sz w:val="20"/>
        </w:rPr>
        <w:t xml:space="preserve"> </w:t>
      </w:r>
      <w:r w:rsidR="00AC31F5" w:rsidRPr="00484983">
        <w:rPr>
          <w:sz w:val="20"/>
        </w:rPr>
        <w:t>Z</w:t>
      </w:r>
      <w:r w:rsidRPr="00484983">
        <w:rPr>
          <w:sz w:val="20"/>
        </w:rPr>
        <w:t>ákona o ochrane osobných údajov na účely priam</w:t>
      </w:r>
      <w:r w:rsidR="00491C4D" w:rsidRPr="00484983">
        <w:rPr>
          <w:sz w:val="20"/>
        </w:rPr>
        <w:t>eho marketingu</w:t>
      </w:r>
      <w:r w:rsidRPr="00484983">
        <w:rPr>
          <w:sz w:val="20"/>
        </w:rPr>
        <w:t xml:space="preserve"> </w:t>
      </w:r>
    </w:p>
    <w:p w:rsidR="00726C2B" w:rsidRPr="00484983" w:rsidRDefault="00726C2B" w:rsidP="00726C2B">
      <w:pPr>
        <w:spacing w:after="52" w:line="259" w:lineRule="auto"/>
        <w:ind w:left="720" w:right="0" w:firstLine="0"/>
        <w:jc w:val="left"/>
      </w:pPr>
    </w:p>
    <w:p w:rsidR="00726C2B" w:rsidRPr="00484983" w:rsidRDefault="00726C2B" w:rsidP="00342611">
      <w:pPr>
        <w:numPr>
          <w:ilvl w:val="0"/>
          <w:numId w:val="3"/>
        </w:numPr>
        <w:spacing w:after="4" w:line="306" w:lineRule="auto"/>
        <w:ind w:right="0" w:hanging="360"/>
      </w:pPr>
      <w:r w:rsidRPr="00484983">
        <w:rPr>
          <w:sz w:val="20"/>
        </w:rPr>
        <w:t xml:space="preserve">Na základe písomnej žiadosti alebo osobne, ak vec neznesie odklad, u prevádzkovateľa kedykoľvek namietať a nepodrobiť sa rozhodnutiu prevádzkovateľa, ktoré by malo pre ňu právne účinky alebo významný dosah,  ak sa také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do tridsiatich (30) dní od doručenia žiadosti. Dotknutá osoba nemá toto právo iba v prípade, ak to ustanovuje osobitný zákon, v ktorom sú upravené opatrenia na zabezpečenie oprávnených záujmov dotknutej osoby, alebo ak v rámci </w:t>
      </w:r>
      <w:r w:rsidRPr="00484983">
        <w:rPr>
          <w:sz w:val="20"/>
        </w:rPr>
        <w:lastRenderedPageBreak/>
        <w:t xml:space="preserve">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 </w:t>
      </w:r>
    </w:p>
    <w:p w:rsidR="00726C2B" w:rsidRPr="00484983" w:rsidRDefault="00726C2B" w:rsidP="00726C2B">
      <w:pPr>
        <w:spacing w:after="50" w:line="259" w:lineRule="auto"/>
        <w:ind w:left="427" w:right="0" w:firstLine="0"/>
        <w:jc w:val="left"/>
      </w:pPr>
      <w:r w:rsidRPr="00484983">
        <w:rPr>
          <w:sz w:val="20"/>
        </w:rPr>
        <w:t xml:space="preserve"> </w:t>
      </w:r>
    </w:p>
    <w:p w:rsidR="00726C2B" w:rsidRPr="00484983" w:rsidRDefault="00726C2B" w:rsidP="00342611">
      <w:pPr>
        <w:numPr>
          <w:ilvl w:val="0"/>
          <w:numId w:val="3"/>
        </w:numPr>
        <w:spacing w:after="4" w:line="306" w:lineRule="auto"/>
        <w:ind w:right="0" w:hanging="360"/>
      </w:pPr>
      <w:r w:rsidRPr="00484983">
        <w:rPr>
          <w:sz w:val="20"/>
        </w:rPr>
        <w:t xml:space="preserve">Ak dotknutá osoba uplatní svoje právo </w:t>
      </w:r>
    </w:p>
    <w:p w:rsidR="00726C2B" w:rsidRPr="00484983" w:rsidRDefault="00726C2B" w:rsidP="00726C2B">
      <w:pPr>
        <w:spacing w:after="51" w:line="259" w:lineRule="auto"/>
        <w:ind w:left="427" w:right="0" w:firstLine="0"/>
        <w:jc w:val="left"/>
      </w:pPr>
      <w:r w:rsidRPr="00484983">
        <w:rPr>
          <w:sz w:val="20"/>
        </w:rPr>
        <w:t xml:space="preserve"> </w:t>
      </w:r>
    </w:p>
    <w:p w:rsidR="00726C2B" w:rsidRPr="00484983" w:rsidRDefault="00726C2B" w:rsidP="00342611">
      <w:pPr>
        <w:numPr>
          <w:ilvl w:val="1"/>
          <w:numId w:val="3"/>
        </w:numPr>
        <w:spacing w:after="4" w:line="306" w:lineRule="auto"/>
        <w:ind w:right="0" w:hanging="293"/>
      </w:pPr>
      <w:r w:rsidRPr="00484983">
        <w:rPr>
          <w:sz w:val="20"/>
        </w:rPr>
        <w:t xml:space="preserve">písomne a z obsahu jej žiadosti vyplýva, že uplatňuje svoje právo, žiadosť sa považuje za podanú podľa Zákona; žiadosť podanú elektronickou poštou alebo faxom dotknutá osoba doručí písomne najneskôr do troch dní odo dňa jej odoslania, </w:t>
      </w:r>
    </w:p>
    <w:p w:rsidR="00726C2B" w:rsidRPr="00484983" w:rsidRDefault="00726C2B" w:rsidP="00342611">
      <w:pPr>
        <w:numPr>
          <w:ilvl w:val="1"/>
          <w:numId w:val="3"/>
        </w:numPr>
        <w:spacing w:after="4" w:line="306" w:lineRule="auto"/>
        <w:ind w:right="0" w:hanging="293"/>
      </w:pPr>
      <w:r w:rsidRPr="00484983">
        <w:rPr>
          <w:sz w:val="20"/>
        </w:rPr>
        <w:t xml:space="preserve">osobne ústnou formou do zápisnice, z ktorej musí byť zrejmé, kto právo uplatnil, čoho sa domáha a kedy a kto vyhotovil zápisnicu, jeho podpis a podpis dotknutej osoby; kópiu zápisnice je prevádzkovateľ povinný odovzdať dotknutej osobe, </w:t>
      </w:r>
    </w:p>
    <w:p w:rsidR="00726C2B" w:rsidRPr="00484983" w:rsidRDefault="00726C2B" w:rsidP="00342611">
      <w:pPr>
        <w:numPr>
          <w:ilvl w:val="1"/>
          <w:numId w:val="3"/>
        </w:numPr>
        <w:spacing w:after="4" w:line="306" w:lineRule="auto"/>
        <w:ind w:right="0" w:hanging="293"/>
      </w:pPr>
      <w:r w:rsidRPr="00484983">
        <w:rPr>
          <w:sz w:val="20"/>
        </w:rPr>
        <w:t xml:space="preserve">u sprostredkovateľa je ten povinný túto žiadosť alebo zápisnicu odovzdať prevádzkovateľovi bez zbytočného odkladu. </w:t>
      </w:r>
    </w:p>
    <w:p w:rsidR="00726C2B" w:rsidRPr="00484983" w:rsidRDefault="00726C2B" w:rsidP="00726C2B">
      <w:pPr>
        <w:spacing w:after="52" w:line="259" w:lineRule="auto"/>
        <w:ind w:left="720" w:right="0" w:firstLine="0"/>
        <w:jc w:val="left"/>
      </w:pPr>
      <w:r w:rsidRPr="00484983">
        <w:rPr>
          <w:sz w:val="20"/>
        </w:rPr>
        <w:t xml:space="preserve"> </w:t>
      </w:r>
    </w:p>
    <w:p w:rsidR="00726C2B" w:rsidRPr="00484983" w:rsidRDefault="00726C2B" w:rsidP="00342611">
      <w:pPr>
        <w:numPr>
          <w:ilvl w:val="0"/>
          <w:numId w:val="3"/>
        </w:numPr>
        <w:spacing w:after="4" w:line="306" w:lineRule="auto"/>
        <w:ind w:right="0" w:hanging="360"/>
      </w:pPr>
      <w:r w:rsidRPr="00484983">
        <w:rPr>
          <w:sz w:val="20"/>
        </w:rPr>
        <w:t>Dotknutá osoba pri podozrení, že jej osobné údaje sa neop</w:t>
      </w:r>
      <w:r w:rsidR="005B19EE" w:rsidRPr="00484983">
        <w:rPr>
          <w:sz w:val="20"/>
        </w:rPr>
        <w:t>rávnene spracúvajú, môže podať Ú</w:t>
      </w:r>
      <w:r w:rsidRPr="00484983">
        <w:rPr>
          <w:sz w:val="20"/>
        </w:rPr>
        <w:t xml:space="preserve">radu návrh na začatie konania o ochrane osobných údajov. </w:t>
      </w:r>
    </w:p>
    <w:p w:rsidR="00726C2B" w:rsidRPr="00484983" w:rsidRDefault="00726C2B" w:rsidP="00726C2B">
      <w:pPr>
        <w:spacing w:after="52" w:line="259" w:lineRule="auto"/>
        <w:ind w:left="427" w:right="0" w:firstLine="0"/>
        <w:jc w:val="left"/>
      </w:pPr>
      <w:r w:rsidRPr="00484983">
        <w:rPr>
          <w:sz w:val="20"/>
        </w:rPr>
        <w:t xml:space="preserve"> </w:t>
      </w:r>
    </w:p>
    <w:p w:rsidR="00726C2B" w:rsidRPr="00484983" w:rsidRDefault="00726C2B" w:rsidP="00342611">
      <w:pPr>
        <w:numPr>
          <w:ilvl w:val="0"/>
          <w:numId w:val="3"/>
        </w:numPr>
        <w:spacing w:after="4" w:line="306" w:lineRule="auto"/>
        <w:ind w:right="0" w:hanging="360"/>
      </w:pPr>
      <w:r w:rsidRPr="00484983">
        <w:rPr>
          <w:sz w:val="20"/>
        </w:rPr>
        <w:t xml:space="preserve">Ak dotknutá osoba nemá spôsobilosť na právne úkony v plnom rozsahu, jej práva môže uplatniť zákonný zástupca. </w:t>
      </w:r>
    </w:p>
    <w:p w:rsidR="00726C2B" w:rsidRPr="00484983" w:rsidRDefault="00726C2B" w:rsidP="00726C2B">
      <w:pPr>
        <w:spacing w:after="51" w:line="259" w:lineRule="auto"/>
        <w:ind w:left="427" w:right="0" w:firstLine="0"/>
        <w:jc w:val="left"/>
      </w:pPr>
      <w:r w:rsidRPr="00484983">
        <w:rPr>
          <w:sz w:val="20"/>
        </w:rPr>
        <w:t xml:space="preserve"> </w:t>
      </w:r>
    </w:p>
    <w:p w:rsidR="00726C2B" w:rsidRPr="00484983" w:rsidRDefault="00726C2B" w:rsidP="00342611">
      <w:pPr>
        <w:numPr>
          <w:ilvl w:val="0"/>
          <w:numId w:val="3"/>
        </w:numPr>
        <w:spacing w:after="4" w:line="306" w:lineRule="auto"/>
        <w:ind w:right="0" w:hanging="360"/>
      </w:pPr>
      <w:r w:rsidRPr="00484983">
        <w:rPr>
          <w:sz w:val="20"/>
        </w:rPr>
        <w:t xml:space="preserve">Ak dotknutá osoba nežije, jej práva, ktoré mala podľa tohto zákona, môže uplatniť blízka osoba. </w:t>
      </w:r>
    </w:p>
    <w:p w:rsidR="00484983" w:rsidRDefault="00484983" w:rsidP="00726C2B">
      <w:pPr>
        <w:spacing w:after="219" w:line="259" w:lineRule="auto"/>
        <w:ind w:left="720" w:right="0" w:firstLine="0"/>
        <w:jc w:val="left"/>
      </w:pPr>
    </w:p>
    <w:p w:rsidR="00FF7D1C" w:rsidRPr="00484983" w:rsidRDefault="00FF7D1C" w:rsidP="00B95E2D">
      <w:pPr>
        <w:spacing w:after="229" w:line="259" w:lineRule="auto"/>
        <w:ind w:left="-5" w:right="0"/>
        <w:jc w:val="left"/>
        <w:rPr>
          <w:rFonts w:eastAsia="Cambria" w:cs="Cambria"/>
          <w:i/>
          <w:color w:val="4F81BD"/>
          <w:sz w:val="28"/>
        </w:rPr>
      </w:pPr>
      <w:r w:rsidRPr="00484983">
        <w:rPr>
          <w:rFonts w:eastAsia="Cambria" w:cs="Cambria"/>
          <w:i/>
          <w:color w:val="4F81BD"/>
          <w:sz w:val="28"/>
        </w:rPr>
        <w:t>Zabezpečenie priebehu volieb a ochrana osobných údajov voličov</w:t>
      </w:r>
    </w:p>
    <w:p w:rsidR="00FF7D1C" w:rsidRDefault="00FF7D1C" w:rsidP="00FF7D1C">
      <w:pPr>
        <w:spacing w:after="270" w:line="306" w:lineRule="auto"/>
        <w:ind w:left="-5" w:right="0"/>
        <w:rPr>
          <w:sz w:val="20"/>
        </w:rPr>
      </w:pPr>
      <w:r w:rsidRPr="00484983">
        <w:rPr>
          <w:sz w:val="20"/>
        </w:rPr>
        <w:t>Poskytovanie osobných údajov, najmä vo vzťahu k povinnosti voliča preukazovať svoju totožnosť občianskym preukazom alebo iným úradným dokladom, ktorý obsahuje podobizeň voliča a všetky údaje uvedené o ňom v zozname voličov, je zákonnou požiadavkou v súlade so zákonom č. 180/2014 Z. z. o podmienkach výkonu volebného práva a o zmene a doplnení niektorých zákonov.</w:t>
      </w:r>
    </w:p>
    <w:p w:rsidR="00FF7D1C" w:rsidRPr="00484983" w:rsidRDefault="00FF7D1C" w:rsidP="00B95E2D">
      <w:pPr>
        <w:spacing w:after="229" w:line="259" w:lineRule="auto"/>
        <w:ind w:left="-5" w:right="0"/>
        <w:jc w:val="left"/>
        <w:rPr>
          <w:rFonts w:eastAsia="Cambria" w:cs="Cambria"/>
          <w:i/>
          <w:color w:val="4F81BD"/>
          <w:sz w:val="28"/>
        </w:rPr>
      </w:pPr>
      <w:r w:rsidRPr="00484983">
        <w:rPr>
          <w:rFonts w:eastAsia="Cambria" w:cs="Cambria"/>
          <w:i/>
          <w:color w:val="4F81BD"/>
          <w:sz w:val="28"/>
        </w:rPr>
        <w:t>Zásady používania súborov cookies</w:t>
      </w:r>
    </w:p>
    <w:p w:rsidR="005B008A" w:rsidRDefault="00FF7D1C" w:rsidP="00FF7D1C">
      <w:pPr>
        <w:spacing w:after="270" w:line="306" w:lineRule="auto"/>
        <w:ind w:left="-5" w:right="0"/>
        <w:rPr>
          <w:sz w:val="20"/>
        </w:rPr>
      </w:pPr>
      <w:r w:rsidRPr="00484983">
        <w:rPr>
          <w:sz w:val="20"/>
        </w:rPr>
        <w:t>V súlade s  § 55 ods.5 Zákona NRSR č. 351/2011 Z.z. o elektronických komunikáciách v znení neskorších predpisov si vás dovoľujeme informovať o používaní cookies a upriamiť vašu pozornosť na  možnosť zmeny nastavenia svojho internetového prehliadača pre prípad, že vám aktuálne nastavenie využívania cookies nevyhovuje.</w:t>
      </w:r>
    </w:p>
    <w:p w:rsidR="00FF7D1C" w:rsidRPr="00484983" w:rsidRDefault="00FF7D1C" w:rsidP="00342611">
      <w:pPr>
        <w:spacing w:after="0" w:line="307" w:lineRule="auto"/>
        <w:ind w:left="-6" w:right="0" w:hanging="11"/>
        <w:rPr>
          <w:b/>
          <w:sz w:val="20"/>
        </w:rPr>
      </w:pPr>
      <w:r w:rsidRPr="00484983">
        <w:rPr>
          <w:b/>
          <w:sz w:val="20"/>
        </w:rPr>
        <w:t>Čo sú cookies?</w:t>
      </w:r>
    </w:p>
    <w:p w:rsidR="00FF7D1C" w:rsidRPr="00484983" w:rsidRDefault="00FF7D1C" w:rsidP="00FF7D1C">
      <w:pPr>
        <w:spacing w:after="270" w:line="306" w:lineRule="auto"/>
        <w:ind w:left="-5" w:right="0"/>
        <w:rPr>
          <w:sz w:val="20"/>
        </w:rPr>
      </w:pPr>
      <w:r w:rsidRPr="00484983">
        <w:rPr>
          <w:sz w:val="20"/>
        </w:rPr>
        <w:t>Súbory cookies sú malé textové súbory, ktoré môžu byť do internetového prehliadača odosielané pri návšteve webových stránok a ukladané do vášho zariadenia (počítača alebo do iného zariadenia s prístupom na internet, ako napr. smartphone alebo tablet). Súbory cookies sa ukladajú do priečinka pre súbory vášho internetového  prehliadača. Cookies obvykle obsahujú názov webovej stránky, z ktorej pochádzajú a dátum svojho vzniku. Pri ďalšej návšteve stránky webový prehliadač znovu načíta súbory cookies a tieto informácie odošle späť webovej stránke, ktorá pôvodne cookies vytvorila. Súbory cookies, ktoré používame, nepoškodzujú váš počítač.</w:t>
      </w:r>
    </w:p>
    <w:p w:rsidR="00FF7D1C" w:rsidRPr="00484983" w:rsidRDefault="00FF7D1C" w:rsidP="00342611">
      <w:pPr>
        <w:spacing w:after="0" w:line="307" w:lineRule="auto"/>
        <w:ind w:left="-6" w:right="0" w:hanging="11"/>
        <w:rPr>
          <w:b/>
          <w:sz w:val="20"/>
        </w:rPr>
      </w:pPr>
      <w:r w:rsidRPr="00484983">
        <w:rPr>
          <w:b/>
          <w:sz w:val="20"/>
        </w:rPr>
        <w:t>Používanie cookies</w:t>
      </w:r>
    </w:p>
    <w:p w:rsidR="00FF7D1C" w:rsidRPr="00484983" w:rsidRDefault="00FF7D1C" w:rsidP="00FF7D1C">
      <w:pPr>
        <w:spacing w:after="270" w:line="306" w:lineRule="auto"/>
        <w:ind w:left="-5" w:right="0"/>
        <w:rPr>
          <w:sz w:val="20"/>
        </w:rPr>
      </w:pPr>
      <w:r w:rsidRPr="00484983">
        <w:rPr>
          <w:sz w:val="20"/>
        </w:rPr>
        <w:t xml:space="preserve">Používaním stránok prevádzkovaných prevádzkovateľom vyjadrujete súhlas s použitím cookies v súlade s  nastavením vášho internetového prehliadača. Ak navštívite naše webové stránky, v prehliadači máte povolené prijímanie súborov cookies, nevykonáte zmenu nastavení vášho internetového </w:t>
      </w:r>
      <w:r w:rsidRPr="00484983">
        <w:rPr>
          <w:sz w:val="20"/>
        </w:rPr>
        <w:lastRenderedPageBreak/>
        <w:t xml:space="preserve">prehliadača a pokračujete v návšteve našich web stránok  považujeme to za prijatie našich podmienok používania súborov cookies. </w:t>
      </w:r>
    </w:p>
    <w:p w:rsidR="00FF7D1C" w:rsidRPr="00484983" w:rsidRDefault="00FF7D1C" w:rsidP="00342611">
      <w:pPr>
        <w:spacing w:after="0" w:line="307" w:lineRule="auto"/>
        <w:ind w:left="-6" w:right="0" w:hanging="11"/>
        <w:rPr>
          <w:b/>
          <w:sz w:val="20"/>
        </w:rPr>
      </w:pPr>
      <w:r w:rsidRPr="00484983">
        <w:rPr>
          <w:b/>
          <w:sz w:val="20"/>
        </w:rPr>
        <w:t>Prečo používame cookies?</w:t>
      </w:r>
    </w:p>
    <w:p w:rsidR="00FF7D1C" w:rsidRPr="00484983" w:rsidRDefault="00FF7D1C" w:rsidP="00FF7D1C">
      <w:pPr>
        <w:spacing w:after="270" w:line="306" w:lineRule="auto"/>
        <w:ind w:left="-5" w:right="0"/>
        <w:rPr>
          <w:sz w:val="20"/>
        </w:rPr>
      </w:pPr>
      <w:r w:rsidRPr="00484983">
        <w:rPr>
          <w:sz w:val="20"/>
        </w:rPr>
        <w:t xml:space="preserve">Cookies používame s cieľom optimálne vytvárať a neustále skvalitňovať naše služby, prispôsobiť ich vašim záujmom a potrebám a zlepšovať ich štruktúru a obsah ako aj na vytváranie zaujímavých ponúk pre Vás. Prevádzkovateľ nepoužíva údaje získané používaním cookies ako kontaktné údaje na kontaktovanie Vás prostredníctvom pošty, elektronickej pošty alebo telefónu. </w:t>
      </w:r>
    </w:p>
    <w:p w:rsidR="00FF7D1C" w:rsidRPr="00484983" w:rsidRDefault="00FF7D1C" w:rsidP="00342611">
      <w:pPr>
        <w:spacing w:after="0" w:line="307" w:lineRule="auto"/>
        <w:ind w:left="-6" w:right="0" w:hanging="11"/>
        <w:rPr>
          <w:b/>
          <w:sz w:val="20"/>
        </w:rPr>
      </w:pPr>
      <w:r w:rsidRPr="00484983">
        <w:rPr>
          <w:b/>
          <w:sz w:val="20"/>
        </w:rPr>
        <w:t>Ako môžete nastavenia cookies zmeniť?</w:t>
      </w:r>
    </w:p>
    <w:p w:rsidR="00FF7D1C" w:rsidRPr="00484983" w:rsidRDefault="00FF7D1C" w:rsidP="00FF7D1C">
      <w:pPr>
        <w:spacing w:after="270" w:line="306" w:lineRule="auto"/>
        <w:ind w:left="-5" w:right="0"/>
        <w:rPr>
          <w:sz w:val="20"/>
        </w:rPr>
      </w:pPr>
      <w:r w:rsidRPr="00484983">
        <w:rPr>
          <w:sz w:val="20"/>
        </w:rPr>
        <w:t xml:space="preserve">Väčšina internetových prehliadačov je pôvodne nastavená na automatické akceptovanie cookies. Toto nastavenie môžete zmeniť zablokovaním cookies alebo upozornením v prípade, že sa majú cookies poslať do vášho zariadenia. Inštrukcie na zmenu cookies nájdete vo voľbe „ pomoc“ každého prehliadača. Ak používate rozličné zariadenia na prístup k stránkam (napr. počítač, smartphone, tablet), odporúčame každý prehliadač na každom zariadení prispôsobiť vašim preferenciám cookies. </w:t>
      </w:r>
    </w:p>
    <w:p w:rsidR="00FF7D1C" w:rsidRDefault="00FF7D1C" w:rsidP="00FF7D1C">
      <w:pPr>
        <w:spacing w:after="270" w:line="306" w:lineRule="auto"/>
        <w:ind w:left="-5" w:right="0"/>
        <w:rPr>
          <w:sz w:val="20"/>
        </w:rPr>
      </w:pPr>
      <w:r w:rsidRPr="00484983">
        <w:rPr>
          <w:sz w:val="20"/>
        </w:rPr>
        <w:t>Váš webový prehliadač môžete nastaviť tak, aby ukladanie cookies do vášho zariadenia zakázal či blokoval, vrátane cookies tretích strán. Je tiež možné zablokovať alebo povoliť ukladanie cookies len pre určité webové stránky. Cookies, ktoré už sú vo vašom zariadení uložené, potom môžete kedykoľvek zmazať. Používanie cookies a ich povolenie vo webovom prehliadači je na vašom rozhodnutí. V prípade zmeny ich nastavenia však môžu mať niektoré naše webové stránky obmedzenú funkčnosť a znížený užívateľský komfort.</w:t>
      </w:r>
    </w:p>
    <w:p w:rsidR="00484983" w:rsidRPr="00484983" w:rsidRDefault="00484983" w:rsidP="00FF7D1C">
      <w:pPr>
        <w:spacing w:after="270" w:line="306" w:lineRule="auto"/>
        <w:ind w:left="-5" w:right="0"/>
        <w:rPr>
          <w:rFonts w:eastAsia="Cambria" w:cs="Cambria"/>
          <w:i/>
          <w:color w:val="4F81BD"/>
        </w:rPr>
      </w:pPr>
    </w:p>
    <w:p w:rsidR="00B95E2D" w:rsidRPr="00484983" w:rsidRDefault="00B95E2D" w:rsidP="00B95E2D">
      <w:pPr>
        <w:spacing w:after="229" w:line="259" w:lineRule="auto"/>
        <w:ind w:left="-5" w:right="0"/>
        <w:jc w:val="left"/>
        <w:rPr>
          <w:rFonts w:eastAsia="Cambria" w:cs="Cambria"/>
          <w:i/>
          <w:color w:val="4F81BD"/>
          <w:sz w:val="28"/>
        </w:rPr>
      </w:pPr>
      <w:r w:rsidRPr="00484983">
        <w:rPr>
          <w:rFonts w:eastAsia="Cambria" w:cs="Cambria"/>
          <w:i/>
          <w:color w:val="4F81BD"/>
          <w:sz w:val="28"/>
        </w:rPr>
        <w:t>Kontaktné údaje na zodpovednú osobu:</w:t>
      </w:r>
    </w:p>
    <w:p w:rsidR="00FF7D1C" w:rsidRPr="00484983" w:rsidRDefault="00FF7D1C" w:rsidP="00FF7D1C">
      <w:pPr>
        <w:spacing w:after="239" w:line="267" w:lineRule="auto"/>
        <w:ind w:left="-5" w:right="10"/>
        <w:jc w:val="left"/>
        <w:rPr>
          <w:rFonts w:cs="Arial"/>
          <w:sz w:val="20"/>
        </w:rPr>
      </w:pPr>
      <w:r w:rsidRPr="00484983">
        <w:rPr>
          <w:rFonts w:cs="Arial"/>
          <w:sz w:val="20"/>
        </w:rPr>
        <w:t>No-one, s.r.o.</w:t>
      </w:r>
    </w:p>
    <w:p w:rsidR="00FF7D1C" w:rsidRPr="00484983" w:rsidRDefault="00FF7D1C" w:rsidP="00FF7D1C">
      <w:pPr>
        <w:spacing w:after="239" w:line="267" w:lineRule="auto"/>
        <w:ind w:left="-5" w:right="10"/>
        <w:jc w:val="left"/>
        <w:rPr>
          <w:rFonts w:cs="Arial"/>
          <w:sz w:val="20"/>
        </w:rPr>
      </w:pPr>
      <w:r w:rsidRPr="00484983">
        <w:rPr>
          <w:rFonts w:cs="Arial"/>
          <w:sz w:val="20"/>
        </w:rPr>
        <w:t>IČO: 47519029</w:t>
      </w:r>
    </w:p>
    <w:p w:rsidR="00FF7D1C" w:rsidRPr="00484983" w:rsidRDefault="00FF7D1C" w:rsidP="00FF7D1C">
      <w:pPr>
        <w:spacing w:after="239" w:line="267" w:lineRule="auto"/>
        <w:ind w:left="-5" w:right="10"/>
        <w:jc w:val="left"/>
        <w:rPr>
          <w:rFonts w:cs="Arial"/>
          <w:sz w:val="20"/>
        </w:rPr>
      </w:pPr>
      <w:r w:rsidRPr="00484983">
        <w:rPr>
          <w:rFonts w:cs="Arial"/>
          <w:sz w:val="20"/>
        </w:rPr>
        <w:t>Sídlo: Frankovská 1/F, 831 01 Bratislava</w:t>
      </w:r>
    </w:p>
    <w:p w:rsidR="00FF7D1C" w:rsidRPr="00484983" w:rsidRDefault="00FF7D1C" w:rsidP="00FF7D1C">
      <w:pPr>
        <w:spacing w:after="239" w:line="267" w:lineRule="auto"/>
        <w:ind w:left="-5" w:right="10"/>
        <w:jc w:val="left"/>
        <w:rPr>
          <w:rFonts w:cs="Arial"/>
          <w:sz w:val="20"/>
        </w:rPr>
      </w:pPr>
      <w:r w:rsidRPr="00484983">
        <w:rPr>
          <w:rFonts w:cs="Arial"/>
          <w:sz w:val="20"/>
        </w:rPr>
        <w:t>Telefón: +421 905 701 050</w:t>
      </w:r>
    </w:p>
    <w:p w:rsidR="00B95E2D" w:rsidRPr="00484983" w:rsidRDefault="00FF7D1C" w:rsidP="00FF7D1C">
      <w:pPr>
        <w:spacing w:after="239" w:line="267" w:lineRule="auto"/>
        <w:ind w:left="-5" w:right="10"/>
        <w:jc w:val="left"/>
        <w:rPr>
          <w:rFonts w:cs="Arial"/>
          <w:sz w:val="20"/>
        </w:rPr>
      </w:pPr>
      <w:r w:rsidRPr="00484983">
        <w:rPr>
          <w:rFonts w:cs="Arial"/>
          <w:sz w:val="20"/>
        </w:rPr>
        <w:t>E-mail: gdpr @ no-one.sk</w:t>
      </w:r>
    </w:p>
    <w:sectPr w:rsidR="00B95E2D" w:rsidRPr="00484983" w:rsidSect="000F618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F0" w:rsidRDefault="001945F0" w:rsidP="00124D5B">
      <w:pPr>
        <w:spacing w:after="0" w:line="240" w:lineRule="auto"/>
      </w:pPr>
      <w:r>
        <w:separator/>
      </w:r>
    </w:p>
  </w:endnote>
  <w:endnote w:type="continuationSeparator" w:id="0">
    <w:p w:rsidR="001945F0" w:rsidRDefault="001945F0" w:rsidP="0012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F0" w:rsidRDefault="001945F0" w:rsidP="00124D5B">
      <w:pPr>
        <w:spacing w:after="0" w:line="240" w:lineRule="auto"/>
      </w:pPr>
      <w:r>
        <w:separator/>
      </w:r>
    </w:p>
  </w:footnote>
  <w:footnote w:type="continuationSeparator" w:id="0">
    <w:p w:rsidR="001945F0" w:rsidRDefault="001945F0" w:rsidP="00124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D12"/>
    <w:multiLevelType w:val="hybridMultilevel"/>
    <w:tmpl w:val="DC9A9418"/>
    <w:lvl w:ilvl="0" w:tplc="02C800C4">
      <w:start w:val="1"/>
      <w:numFmt w:val="decimal"/>
      <w:lvlText w:val="%1."/>
      <w:lvlJc w:val="left"/>
      <w:pPr>
        <w:ind w:left="36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9BBC19B2">
      <w:start w:val="1"/>
      <w:numFmt w:val="lowerLetter"/>
      <w:lvlText w:val="%2)"/>
      <w:lvlJc w:val="left"/>
      <w:pPr>
        <w:ind w:left="72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36781E3A">
      <w:start w:val="1"/>
      <w:numFmt w:val="lowerRoman"/>
      <w:lvlText w:val="%3"/>
      <w:lvlJc w:val="left"/>
      <w:pPr>
        <w:ind w:left="15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10E69B24">
      <w:start w:val="1"/>
      <w:numFmt w:val="decimal"/>
      <w:lvlText w:val="%4"/>
      <w:lvlJc w:val="left"/>
      <w:pPr>
        <w:ind w:left="22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30D84712">
      <w:start w:val="1"/>
      <w:numFmt w:val="lowerLetter"/>
      <w:lvlText w:val="%5"/>
      <w:lvlJc w:val="left"/>
      <w:pPr>
        <w:ind w:left="294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F5EE771C">
      <w:start w:val="1"/>
      <w:numFmt w:val="lowerRoman"/>
      <w:lvlText w:val="%6"/>
      <w:lvlJc w:val="left"/>
      <w:pPr>
        <w:ind w:left="366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074420B6">
      <w:start w:val="1"/>
      <w:numFmt w:val="decimal"/>
      <w:lvlText w:val="%7"/>
      <w:lvlJc w:val="left"/>
      <w:pPr>
        <w:ind w:left="438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32BE078E">
      <w:start w:val="1"/>
      <w:numFmt w:val="lowerLetter"/>
      <w:lvlText w:val="%8"/>
      <w:lvlJc w:val="left"/>
      <w:pPr>
        <w:ind w:left="51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573CEC1A">
      <w:start w:val="1"/>
      <w:numFmt w:val="lowerRoman"/>
      <w:lvlText w:val="%9"/>
      <w:lvlJc w:val="left"/>
      <w:pPr>
        <w:ind w:left="58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004A5F"/>
    <w:multiLevelType w:val="hybridMultilevel"/>
    <w:tmpl w:val="DC9A9418"/>
    <w:lvl w:ilvl="0" w:tplc="02C800C4">
      <w:start w:val="1"/>
      <w:numFmt w:val="decimal"/>
      <w:lvlText w:val="%1."/>
      <w:lvlJc w:val="left"/>
      <w:pPr>
        <w:ind w:left="36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1" w:tplc="9BBC19B2">
      <w:start w:val="1"/>
      <w:numFmt w:val="lowerLetter"/>
      <w:lvlText w:val="%2)"/>
      <w:lvlJc w:val="left"/>
      <w:pPr>
        <w:ind w:left="720"/>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2" w:tplc="36781E3A">
      <w:start w:val="1"/>
      <w:numFmt w:val="lowerRoman"/>
      <w:lvlText w:val="%3"/>
      <w:lvlJc w:val="left"/>
      <w:pPr>
        <w:ind w:left="15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3" w:tplc="10E69B24">
      <w:start w:val="1"/>
      <w:numFmt w:val="decimal"/>
      <w:lvlText w:val="%4"/>
      <w:lvlJc w:val="left"/>
      <w:pPr>
        <w:ind w:left="22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4" w:tplc="30D84712">
      <w:start w:val="1"/>
      <w:numFmt w:val="lowerLetter"/>
      <w:lvlText w:val="%5"/>
      <w:lvlJc w:val="left"/>
      <w:pPr>
        <w:ind w:left="294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5" w:tplc="F5EE771C">
      <w:start w:val="1"/>
      <w:numFmt w:val="lowerRoman"/>
      <w:lvlText w:val="%6"/>
      <w:lvlJc w:val="left"/>
      <w:pPr>
        <w:ind w:left="366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6" w:tplc="074420B6">
      <w:start w:val="1"/>
      <w:numFmt w:val="decimal"/>
      <w:lvlText w:val="%7"/>
      <w:lvlJc w:val="left"/>
      <w:pPr>
        <w:ind w:left="438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7" w:tplc="32BE078E">
      <w:start w:val="1"/>
      <w:numFmt w:val="lowerLetter"/>
      <w:lvlText w:val="%8"/>
      <w:lvlJc w:val="left"/>
      <w:pPr>
        <w:ind w:left="510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lvl w:ilvl="8" w:tplc="573CEC1A">
      <w:start w:val="1"/>
      <w:numFmt w:val="lowerRoman"/>
      <w:lvlText w:val="%9"/>
      <w:lvlJc w:val="left"/>
      <w:pPr>
        <w:ind w:left="5827"/>
      </w:pPr>
      <w:rPr>
        <w:rFonts w:ascii="Arial CE" w:eastAsia="Arial CE" w:hAnsi="Arial CE" w:cs="Arial C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FC454AB"/>
    <w:multiLevelType w:val="hybridMultilevel"/>
    <w:tmpl w:val="D534AA12"/>
    <w:lvl w:ilvl="0" w:tplc="00FCFA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26C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52CE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5A5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A95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22EA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EA8E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087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846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A2"/>
    <w:rsid w:val="00084150"/>
    <w:rsid w:val="000F6188"/>
    <w:rsid w:val="00124D5B"/>
    <w:rsid w:val="00167974"/>
    <w:rsid w:val="001945F0"/>
    <w:rsid w:val="00254870"/>
    <w:rsid w:val="00301F78"/>
    <w:rsid w:val="00342611"/>
    <w:rsid w:val="003D384E"/>
    <w:rsid w:val="0040410D"/>
    <w:rsid w:val="0041174D"/>
    <w:rsid w:val="004162A2"/>
    <w:rsid w:val="00484983"/>
    <w:rsid w:val="00491C4D"/>
    <w:rsid w:val="004B46C3"/>
    <w:rsid w:val="005B008A"/>
    <w:rsid w:val="005B19EE"/>
    <w:rsid w:val="00632695"/>
    <w:rsid w:val="00657031"/>
    <w:rsid w:val="006A5337"/>
    <w:rsid w:val="0070102A"/>
    <w:rsid w:val="00726C2B"/>
    <w:rsid w:val="00794848"/>
    <w:rsid w:val="007D2EA3"/>
    <w:rsid w:val="008B728D"/>
    <w:rsid w:val="008E168B"/>
    <w:rsid w:val="00AC31F5"/>
    <w:rsid w:val="00B057A2"/>
    <w:rsid w:val="00B84BEB"/>
    <w:rsid w:val="00B95E2D"/>
    <w:rsid w:val="00BD1E4F"/>
    <w:rsid w:val="00BD2199"/>
    <w:rsid w:val="00C119E9"/>
    <w:rsid w:val="00D14E99"/>
    <w:rsid w:val="00E503A2"/>
    <w:rsid w:val="00E65B62"/>
    <w:rsid w:val="00E91A9B"/>
    <w:rsid w:val="00F66F23"/>
    <w:rsid w:val="00FF5112"/>
    <w:rsid w:val="00FF7D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6A3E"/>
  <w15:chartTrackingRefBased/>
  <w15:docId w15:val="{5B93E5C5-486F-4002-A3B4-6F091A53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62A2"/>
    <w:pPr>
      <w:spacing w:after="41" w:line="271" w:lineRule="auto"/>
      <w:ind w:left="10" w:right="78" w:hanging="10"/>
      <w:jc w:val="both"/>
    </w:pPr>
    <w:rPr>
      <w:rFonts w:ascii="Arial CE" w:eastAsia="Arial CE" w:hAnsi="Arial CE" w:cs="Arial CE"/>
      <w:color w:val="000000"/>
      <w:lang w:eastAsia="sk-SK"/>
    </w:rPr>
  </w:style>
  <w:style w:type="paragraph" w:styleId="Nadpis1">
    <w:name w:val="heading 1"/>
    <w:next w:val="Normlny"/>
    <w:link w:val="Nadpis1Char"/>
    <w:uiPriority w:val="9"/>
    <w:unhideWhenUsed/>
    <w:qFormat/>
    <w:rsid w:val="004162A2"/>
    <w:pPr>
      <w:keepNext/>
      <w:keepLines/>
      <w:spacing w:after="17" w:line="249" w:lineRule="auto"/>
      <w:ind w:left="10" w:hanging="10"/>
      <w:outlineLvl w:val="0"/>
    </w:pPr>
    <w:rPr>
      <w:rFonts w:ascii="Cambria" w:eastAsia="Cambria" w:hAnsi="Cambria" w:cs="Cambria"/>
      <w:color w:val="17365D"/>
      <w:sz w:val="40"/>
      <w:lang w:eastAsia="sk-SK"/>
    </w:rPr>
  </w:style>
  <w:style w:type="paragraph" w:styleId="Nadpis2">
    <w:name w:val="heading 2"/>
    <w:basedOn w:val="Normlny"/>
    <w:next w:val="Normlny"/>
    <w:link w:val="Nadpis2Char"/>
    <w:uiPriority w:val="9"/>
    <w:semiHidden/>
    <w:unhideWhenUsed/>
    <w:qFormat/>
    <w:rsid w:val="00E65B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162A2"/>
    <w:rPr>
      <w:rFonts w:ascii="Cambria" w:eastAsia="Cambria" w:hAnsi="Cambria" w:cs="Cambria"/>
      <w:color w:val="17365D"/>
      <w:sz w:val="40"/>
      <w:lang w:eastAsia="sk-SK"/>
    </w:rPr>
  </w:style>
  <w:style w:type="paragraph" w:styleId="Hlavika">
    <w:name w:val="header"/>
    <w:basedOn w:val="Normlny"/>
    <w:link w:val="HlavikaChar"/>
    <w:uiPriority w:val="99"/>
    <w:unhideWhenUsed/>
    <w:rsid w:val="00124D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4D5B"/>
    <w:rPr>
      <w:rFonts w:ascii="Arial CE" w:eastAsia="Arial CE" w:hAnsi="Arial CE" w:cs="Arial CE"/>
      <w:color w:val="000000"/>
      <w:lang w:eastAsia="sk-SK"/>
    </w:rPr>
  </w:style>
  <w:style w:type="paragraph" w:styleId="Pta">
    <w:name w:val="footer"/>
    <w:basedOn w:val="Normlny"/>
    <w:link w:val="PtaChar"/>
    <w:uiPriority w:val="99"/>
    <w:unhideWhenUsed/>
    <w:rsid w:val="00124D5B"/>
    <w:pPr>
      <w:tabs>
        <w:tab w:val="center" w:pos="4536"/>
        <w:tab w:val="right" w:pos="9072"/>
      </w:tabs>
      <w:spacing w:after="0" w:line="240" w:lineRule="auto"/>
    </w:pPr>
  </w:style>
  <w:style w:type="character" w:customStyle="1" w:styleId="PtaChar">
    <w:name w:val="Päta Char"/>
    <w:basedOn w:val="Predvolenpsmoodseku"/>
    <w:link w:val="Pta"/>
    <w:uiPriority w:val="99"/>
    <w:rsid w:val="00124D5B"/>
    <w:rPr>
      <w:rFonts w:ascii="Arial CE" w:eastAsia="Arial CE" w:hAnsi="Arial CE" w:cs="Arial CE"/>
      <w:color w:val="000000"/>
      <w:lang w:eastAsia="sk-SK"/>
    </w:rPr>
  </w:style>
  <w:style w:type="character" w:customStyle="1" w:styleId="Nadpis2Char">
    <w:name w:val="Nadpis 2 Char"/>
    <w:basedOn w:val="Predvolenpsmoodseku"/>
    <w:link w:val="Nadpis2"/>
    <w:uiPriority w:val="9"/>
    <w:semiHidden/>
    <w:rsid w:val="00E65B62"/>
    <w:rPr>
      <w:rFonts w:asciiTheme="majorHAnsi" w:eastAsiaTheme="majorEastAsia" w:hAnsiTheme="majorHAnsi" w:cstheme="majorBidi"/>
      <w:color w:val="2E74B5" w:themeColor="accent1" w:themeShade="BF"/>
      <w:sz w:val="26"/>
      <w:szCs w:val="26"/>
      <w:lang w:eastAsia="sk-SK"/>
    </w:rPr>
  </w:style>
  <w:style w:type="table" w:customStyle="1" w:styleId="TableGrid">
    <w:name w:val="TableGrid"/>
    <w:rsid w:val="00084150"/>
    <w:pPr>
      <w:spacing w:after="0" w:line="240" w:lineRule="auto"/>
    </w:pPr>
    <w:rPr>
      <w:rFonts w:eastAsiaTheme="minorEastAsia"/>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B95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7540">
      <w:bodyDiv w:val="1"/>
      <w:marLeft w:val="0"/>
      <w:marRight w:val="0"/>
      <w:marTop w:val="0"/>
      <w:marBottom w:val="0"/>
      <w:divBdr>
        <w:top w:val="none" w:sz="0" w:space="0" w:color="auto"/>
        <w:left w:val="none" w:sz="0" w:space="0" w:color="auto"/>
        <w:bottom w:val="none" w:sz="0" w:space="0" w:color="auto"/>
        <w:right w:val="none" w:sz="0" w:space="0" w:color="auto"/>
      </w:divBdr>
    </w:div>
    <w:div w:id="21272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Blesák</dc:creator>
  <cp:keywords/>
  <dc:description/>
  <cp:lastModifiedBy>Gabriel Blesák</cp:lastModifiedBy>
  <cp:revision>2</cp:revision>
  <dcterms:created xsi:type="dcterms:W3CDTF">2020-06-15T20:16:00Z</dcterms:created>
  <dcterms:modified xsi:type="dcterms:W3CDTF">2020-06-15T20:16:00Z</dcterms:modified>
</cp:coreProperties>
</file>